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drawing>
          <wp:anchor xmlns:wp="http://schemas.openxmlformats.org/drawingml/2006/wordprocessingDrawing" distT="0" distB="0" distL="114300" distR="114300" simplePos="0" relativeHeight="0" behindDoc="0" locked="1" layoutInCell="0" allowOverlap="0">
            <wp:simplePos x="0" y="0"/>
            <wp:positionH relativeFrom="page">
              <wp:posOffset>107950</wp:posOffset>
            </wp:positionH>
            <wp:positionV relativeFrom="page">
              <wp:posOffset>1172210</wp:posOffset>
            </wp:positionV>
            <wp:extent cx="1158875" cy="1158875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1588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wp="http://schemas.openxmlformats.org/drawingml/2006/wordprocessingDrawing" distT="0" distB="0" distL="114300" distR="114300" simplePos="0" relativeHeight="0" behindDoc="0" locked="1" layoutInCell="0" allowOverlap="0">
            <wp:simplePos x="0" y="0"/>
            <wp:positionH relativeFrom="page">
              <wp:posOffset>107950</wp:posOffset>
            </wp:positionH>
            <wp:positionV relativeFrom="page">
              <wp:posOffset>107950</wp:posOffset>
            </wp:positionV>
            <wp:extent cx="1158875" cy="115887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1588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 w:val="1"/>
          <w:bCs w:val="1"/>
          <w:sz w:val="17"/>
          <w:szCs w:val="17"/>
        </w:rPr>
        <w:t>ALORI Prací gel univerzální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b w:val="1"/>
          <w:bCs w:val="1"/>
          <w:sz w:val="13"/>
          <w:szCs w:val="13"/>
        </w:rPr>
        <w:t>Nebezpečí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Obsahuje: sodná sůl alkylbenzensulfátu, reakční směs: 5-chlor-2-methylisothiazol-3(2H)-on a 2-methylisothiazol-3(2H)-on (3:1)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H315 Dráždí kůži. H317 Může vyvolat alergickou kožní reakci. H318 Způsobuje vážné poškození očí. H412 Škodlivý pro vodní organismy, s dlouhodobými účinky.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P101 Je-li nutná lékařská pomoc, mějte po ruce obal nebo štítek výrobku. P102 Uchovávejte mimo dosah dětí. P280 Používejte ochranné brýle. P305+P351+P338 PŘI ZASAŽENÍ OČÍ: Několik minut opatrně vyplachujte vodou. Vyjměte kontaktní čočky, jsou-li nasazeny a pokud je lze vyjmout snadno. Pokračujte ve vyplachování. P310 Okamžitě volejte lékaře. P501 Odstraňte obsah/obal předáním oprávněné osobě k nakládání s odpady nebo vrácením dodavateli.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5-&lt;15 % aniontové povrchově aktivní látky, 5-&lt;15 % neiontové povrchově aktivní látky, &lt;5 % EDTA a její soli, &lt;5 % mýdlo, enzymy, parfémy, Citronellol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Výrobce: Alori Nano Distribution s.r.o., Zámečnická 2, Olomouc, 779 00, Česká republika, telefon: 776 808 997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UFI: PRJ0-S12V-P00J-S59Q</w:t>
      </w:r>
    </w:p>
    <w:sectPr>
      <w:footnotePr/>
      <w:type w:val="nextPage"/>
      <w:pgSz w:w="5954" w:h="4196" w:code="0" w:orient="landscape"/>
      <w:pgMar w:left="170" w:right="170" w:top="170" w:bottom="170" w:header="170" w:footer="170" w:gutter="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  <w:r>
        <w:separator/>
      </w:r>
    </w:p>
  </w:footnote>
  <w:footnote w:type="continuationSeparator" w:id="0">
    <w:p>
      <w:pPr>
        <w:spacing w:lineRule="auto" w:line="240" w:after="0" w:beforeAutospacing="0" w:afterAutospacing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removePersonalInformation w:val="1"/>
  <w:displayBackgroundShape w:val="0"/>
  <w:defaultTabStop w:val="708"/>
  <w:autoHyphenation w:val="0"/>
  <w:hyphenationZone w:val="425"/>
  <w:evenAndOddHeaders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brkBin m:val="before"/>
    <m:brkBinSub m:val="--"/>
    <m:defJc m:val="centerGroup"/>
    <m:dispDef/>
    <m:interSp m:val="0"/>
    <m:intLim m:val="subSup"/>
    <m:intraSp m:val="0"/>
    <m:lMargin m:val="0"/>
    <m:mathFont m:val="Cambria Math"/>
    <m:naryLim m:val="undOvr"/>
    <m:postSp m:val="0"/>
    <m:preSp m:val="0"/>
    <m:rMargin m:val="0"/>
    <m:smallFrac/>
    <m:wrapIndent m:val="144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cstheme="minorBidi" w:eastAsiaTheme="minorHAnsi"/>
        <w:sz w:val="15"/>
        <w:szCs w:val="24"/>
        <w:kern w:val="2"/>
        <w:lang w:val="cs-CZ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8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360" w:after="80" w:beforeAutospacing="0" w:afterAutospacing="0"/>
      <w:outlineLvl w:val="0"/>
    </w:pPr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paragraph" w:styleId="P2">
    <w:name w:val="Heading 2"/>
    <w:basedOn w:val="P0"/>
    <w:next w:val="P0"/>
    <w:link w:val="C4"/>
    <w:semiHidden/>
    <w:qFormat/>
    <w:pPr>
      <w:keepNext w:val="1"/>
      <w:keepLines w:val="1"/>
      <w:spacing w:before="160" w:after="80" w:beforeAutospacing="0" w:afterAutospacing="0"/>
      <w:outlineLvl w:val="1"/>
    </w:pPr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paragraph" w:styleId="P3">
    <w:name w:val="Heading 3"/>
    <w:basedOn w:val="P0"/>
    <w:next w:val="P0"/>
    <w:link w:val="C5"/>
    <w:semiHidden/>
    <w:qFormat/>
    <w:pPr>
      <w:keepNext w:val="1"/>
      <w:keepLines w:val="1"/>
      <w:spacing w:before="160" w:after="80" w:beforeAutospacing="0" w:afterAutospacing="0"/>
      <w:outlineLvl w:val="2"/>
    </w:pPr>
    <w:rPr>
      <w:rFonts w:cstheme="majorBidi" w:eastAsiaTheme="majorEastAsia"/>
      <w:color w:val="104861" w:themeColor="accent1" w:themeShade="BF"/>
      <w:sz w:val="28"/>
      <w:szCs w:val="28"/>
    </w:rPr>
  </w:style>
  <w:style w:type="paragraph" w:styleId="P4">
    <w:name w:val="Heading 4"/>
    <w:basedOn w:val="P0"/>
    <w:next w:val="P0"/>
    <w:link w:val="C6"/>
    <w:semiHidden/>
    <w:qFormat/>
    <w:pPr>
      <w:keepNext w:val="1"/>
      <w:keepLines w:val="1"/>
      <w:spacing w:before="80" w:after="40" w:beforeAutospacing="0" w:afterAutospacing="0"/>
      <w:outlineLvl w:val="3"/>
    </w:pPr>
    <w:rPr>
      <w:rFonts w:cstheme="majorBidi" w:eastAsiaTheme="majorEastAsia"/>
      <w:i w:val="1"/>
      <w:iCs w:val="1"/>
      <w:color w:val="104861" w:themeColor="accent1" w:themeShade="BF"/>
    </w:rPr>
  </w:style>
  <w:style w:type="paragraph" w:styleId="P5">
    <w:name w:val="Heading 5"/>
    <w:basedOn w:val="P0"/>
    <w:next w:val="P0"/>
    <w:link w:val="C7"/>
    <w:semiHidden/>
    <w:qFormat/>
    <w:pPr>
      <w:keepNext w:val="1"/>
      <w:keepLines w:val="1"/>
      <w:spacing w:before="80" w:after="40" w:beforeAutospacing="0" w:afterAutospacing="0"/>
      <w:outlineLvl w:val="4"/>
    </w:pPr>
    <w:rPr>
      <w:rFonts w:cstheme="majorBidi" w:eastAsiaTheme="majorEastAsia"/>
      <w:color w:val="104861" w:themeColor="accent1" w:themeShade="BF"/>
    </w:rPr>
  </w:style>
  <w:style w:type="paragraph" w:styleId="P6">
    <w:name w:val="Heading 6"/>
    <w:basedOn w:val="P0"/>
    <w:next w:val="P0"/>
    <w:link w:val="C8"/>
    <w:semiHidden/>
    <w:qFormat/>
    <w:pPr>
      <w:keepNext w:val="1"/>
      <w:keepLines w:val="1"/>
      <w:spacing w:before="40" w:after="0" w:beforeAutospacing="0" w:afterAutospacing="0"/>
      <w:outlineLvl w:val="5"/>
    </w:pPr>
    <w:rPr>
      <w:rFonts w:cstheme="majorBidi" w:eastAsiaTheme="majorEastAsia"/>
      <w:i w:val="1"/>
      <w:iCs w:val="1"/>
      <w:color w:val="595959" w:themeColor="text1" w:themeTint="A6"/>
    </w:rPr>
  </w:style>
  <w:style w:type="paragraph" w:styleId="P7">
    <w:name w:val="Heading 7"/>
    <w:basedOn w:val="P0"/>
    <w:next w:val="P0"/>
    <w:link w:val="C9"/>
    <w:semiHidden/>
    <w:qFormat/>
    <w:pPr>
      <w:keepNext w:val="1"/>
      <w:keepLines w:val="1"/>
      <w:spacing w:before="40" w:after="0" w:beforeAutospacing="0" w:afterAutospacing="0"/>
      <w:outlineLvl w:val="6"/>
    </w:pPr>
    <w:rPr>
      <w:rFonts w:cstheme="majorBidi" w:eastAsiaTheme="majorEastAsia"/>
      <w:color w:val="595959" w:themeColor="text1" w:themeTint="A6"/>
    </w:rPr>
  </w:style>
  <w:style w:type="paragraph" w:styleId="P8">
    <w:name w:val="Heading 8"/>
    <w:basedOn w:val="P0"/>
    <w:next w:val="P0"/>
    <w:link w:val="C10"/>
    <w:semiHidden/>
    <w:qFormat/>
    <w:pPr>
      <w:keepNext w:val="1"/>
      <w:keepLines w:val="1"/>
      <w:spacing w:after="0" w:beforeAutospacing="0" w:afterAutospacing="0"/>
      <w:outlineLvl w:val="7"/>
    </w:pPr>
    <w:rPr>
      <w:rFonts w:cstheme="majorBidi" w:eastAsiaTheme="majorEastAsia"/>
      <w:i w:val="1"/>
      <w:iCs w:val="1"/>
      <w:color w:val="272727" w:themeColor="text1" w:themeTint="D8"/>
    </w:rPr>
  </w:style>
  <w:style w:type="paragraph" w:styleId="P9">
    <w:name w:val="Heading 9"/>
    <w:basedOn w:val="P0"/>
    <w:next w:val="P0"/>
    <w:link w:val="C11"/>
    <w:semiHidden/>
    <w:qFormat/>
    <w:pPr>
      <w:keepNext w:val="1"/>
      <w:keepLines w:val="1"/>
      <w:spacing w:after="0" w:beforeAutospacing="0" w:afterAutospacing="0"/>
      <w:outlineLvl w:val="8"/>
    </w:pPr>
    <w:rPr>
      <w:rFonts w:cstheme="majorBidi" w:eastAsiaTheme="majorEastAsia"/>
      <w:color w:val="272727" w:themeColor="text1" w:themeTint="D8"/>
    </w:rPr>
  </w:style>
  <w:style w:type="paragraph" w:styleId="P10">
    <w:name w:val="Title"/>
    <w:basedOn w:val="P0"/>
    <w:next w:val="P0"/>
    <w:link w:val="C12"/>
    <w:qFormat/>
    <w:pPr>
      <w:spacing w:lineRule="auto" w:line="240" w:after="80" w:beforeAutospacing="0" w:afterAutospacing="0"/>
      <w:contextualSpacing w:val="1"/>
    </w:pPr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paragraph" w:styleId="P11">
    <w:name w:val="Subtitle"/>
    <w:basedOn w:val="P0"/>
    <w:next w:val="P0"/>
    <w:link w:val="C13"/>
    <w:qFormat/>
    <w:pPr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paragraph" w:styleId="P12">
    <w:name w:val="Quote"/>
    <w:basedOn w:val="P0"/>
    <w:next w:val="P0"/>
    <w:link w:val="C14"/>
    <w:qFormat/>
    <w:pPr>
      <w:spacing w:before="160" w:beforeAutospacing="0" w:afterAutospacing="0"/>
      <w:jc w:val="center"/>
    </w:pPr>
    <w:rPr>
      <w:i w:val="1"/>
      <w:iCs w:val="1"/>
      <w:color w:val="404040" w:themeColor="text1" w:themeTint="BF"/>
    </w:rPr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Intense Quote"/>
    <w:basedOn w:val="P0"/>
    <w:next w:val="P0"/>
    <w:link w:val="C16"/>
    <w:qFormat/>
    <w:pPr>
      <w:pBdr>
        <w:top w:val="single" w:sz="4" w:space="10" w:shadow="0" w:frame="0" w:color="104861" w:themeColor="accent1" w:themeShade="BF"/>
        <w:left w:val="none" w:sz="0" w:space="0" w:shadow="0" w:frame="0" w:color="auto"/>
        <w:bottom w:val="single" w:sz="4" w:space="10" w:shadow="0" w:frame="0" w:color="104861" w:themeColor="accent1" w:themeShade="BF"/>
        <w:right w:val="none" w:sz="0" w:space="0" w:shadow="0" w:frame="0" w:color="auto"/>
        <w:between w:val="none" w:sz="0" w:space="0" w:shadow="0" w:frame="0" w:color="auto"/>
      </w:pBdr>
      <w:spacing w:before="360" w:after="360" w:beforeAutospacing="0" w:afterAutospacing="0"/>
      <w:ind w:left="864" w:right="864"/>
      <w:jc w:val="center"/>
    </w:pPr>
    <w:rPr>
      <w:i w:val="1"/>
      <w:iCs w:val="1"/>
      <w:color w:val="104861" w:themeColor="accent1" w:themeShade="BF"/>
    </w:rPr>
  </w:style>
  <w:style w:type="paragraph" w:styleId="P15">
    <w:name w:val="Header"/>
    <w:basedOn w:val="P0"/>
    <w:link w:val="C18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16">
    <w:name w:val="Footer"/>
    <w:basedOn w:val="P0"/>
    <w:link w:val="C19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17">
    <w:name w:val="Footnote Text"/>
    <w:link w:val="C21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18">
    <w:name w:val="Endnote Text"/>
    <w:link w:val="C23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Nadpis 1 Char"/>
    <w:basedOn w:val="C0"/>
    <w:link w:val="P1"/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character" w:styleId="C4">
    <w:name w:val="Nadpis 2 Char"/>
    <w:basedOn w:val="C0"/>
    <w:link w:val="P2"/>
    <w:semiHidden/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character" w:styleId="C5">
    <w:name w:val="Nadpis 3 Char"/>
    <w:basedOn w:val="C0"/>
    <w:link w:val="P3"/>
    <w:semiHidden/>
    <w:rPr>
      <w:rFonts w:cstheme="majorBidi" w:eastAsiaTheme="majorEastAsia"/>
      <w:color w:val="104861" w:themeColor="accent1" w:themeShade="BF"/>
      <w:sz w:val="28"/>
      <w:szCs w:val="28"/>
    </w:rPr>
  </w:style>
  <w:style w:type="character" w:styleId="C6">
    <w:name w:val="Nadpis 4 Char"/>
    <w:basedOn w:val="C0"/>
    <w:link w:val="P4"/>
    <w:semiHidden/>
    <w:rPr>
      <w:rFonts w:cstheme="majorBidi" w:eastAsiaTheme="majorEastAsia"/>
      <w:i w:val="1"/>
      <w:iCs w:val="1"/>
      <w:color w:val="104861" w:themeColor="accent1" w:themeShade="BF"/>
    </w:rPr>
  </w:style>
  <w:style w:type="character" w:styleId="C7">
    <w:name w:val="Nadpis 5 Char"/>
    <w:basedOn w:val="C0"/>
    <w:link w:val="P5"/>
    <w:semiHidden/>
    <w:rPr>
      <w:rFonts w:cstheme="majorBidi" w:eastAsiaTheme="majorEastAsia"/>
      <w:color w:val="104861" w:themeColor="accent1" w:themeShade="BF"/>
    </w:rPr>
  </w:style>
  <w:style w:type="character" w:styleId="C8">
    <w:name w:val="Nadpis 6 Char"/>
    <w:basedOn w:val="C0"/>
    <w:link w:val="P6"/>
    <w:semiHidden/>
    <w:rPr>
      <w:rFonts w:cstheme="majorBidi" w:eastAsiaTheme="majorEastAsia"/>
      <w:i w:val="1"/>
      <w:iCs w:val="1"/>
      <w:color w:val="595959" w:themeColor="text1" w:themeTint="A6"/>
    </w:rPr>
  </w:style>
  <w:style w:type="character" w:styleId="C9">
    <w:name w:val="Nadpis 7 Char"/>
    <w:basedOn w:val="C0"/>
    <w:link w:val="P7"/>
    <w:semiHidden/>
    <w:rPr>
      <w:rFonts w:cstheme="majorBidi" w:eastAsiaTheme="majorEastAsia"/>
      <w:color w:val="595959" w:themeColor="text1" w:themeTint="A6"/>
    </w:rPr>
  </w:style>
  <w:style w:type="character" w:styleId="C10">
    <w:name w:val="Nadpis 8 Char"/>
    <w:basedOn w:val="C0"/>
    <w:link w:val="P8"/>
    <w:semiHidden/>
    <w:rPr>
      <w:rFonts w:cstheme="majorBidi" w:eastAsiaTheme="majorEastAsia"/>
      <w:i w:val="1"/>
      <w:iCs w:val="1"/>
      <w:color w:val="272727" w:themeColor="text1" w:themeTint="D8"/>
    </w:rPr>
  </w:style>
  <w:style w:type="character" w:styleId="C11">
    <w:name w:val="Nadpis 9 Char"/>
    <w:basedOn w:val="C0"/>
    <w:link w:val="P9"/>
    <w:semiHidden/>
    <w:rPr>
      <w:rFonts w:cstheme="majorBidi" w:eastAsiaTheme="majorEastAsia"/>
      <w:color w:val="272727" w:themeColor="text1" w:themeTint="D8"/>
    </w:rPr>
  </w:style>
  <w:style w:type="character" w:styleId="C12">
    <w:name w:val="Název Char"/>
    <w:basedOn w:val="C0"/>
    <w:link w:val="P10"/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character" w:styleId="C13">
    <w:name w:val="Podnadpis Char"/>
    <w:basedOn w:val="C0"/>
    <w:link w:val="P11"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character" w:styleId="C14">
    <w:name w:val="Citát Char"/>
    <w:basedOn w:val="C0"/>
    <w:link w:val="P12"/>
    <w:rPr>
      <w:i w:val="1"/>
      <w:iCs w:val="1"/>
      <w:color w:val="404040" w:themeColor="text1" w:themeTint="BF"/>
    </w:rPr>
  </w:style>
  <w:style w:type="character" w:styleId="C15">
    <w:name w:val="Intense Emphasis"/>
    <w:basedOn w:val="C0"/>
    <w:qFormat/>
    <w:rPr>
      <w:i w:val="1"/>
      <w:iCs w:val="1"/>
      <w:color w:val="104861" w:themeColor="accent1" w:themeShade="BF"/>
    </w:rPr>
  </w:style>
  <w:style w:type="character" w:styleId="C16">
    <w:name w:val="Výrazný citát Char"/>
    <w:basedOn w:val="C0"/>
    <w:link w:val="P14"/>
    <w:rPr>
      <w:i w:val="1"/>
      <w:iCs w:val="1"/>
      <w:color w:val="104861" w:themeColor="accent1" w:themeShade="BF"/>
    </w:rPr>
  </w:style>
  <w:style w:type="character" w:styleId="C17">
    <w:name w:val="Intense Reference1"/>
    <w:basedOn w:val="C0"/>
    <w:qFormat/>
    <w:rPr>
      <w:b w:val="1"/>
      <w:bCs w:val="1"/>
      <w:smallCaps w:val="1"/>
      <w:color w:val="104861" w:themeColor="accent1" w:themeShade="BF"/>
      <w:spacing w:val="5"/>
    </w:rPr>
  </w:style>
  <w:style w:type="character" w:styleId="C18">
    <w:name w:val="Záhlaví Char"/>
    <w:basedOn w:val="C0"/>
    <w:link w:val="P15"/>
    <w:rPr/>
  </w:style>
  <w:style w:type="character" w:styleId="C19">
    <w:name w:val="Zápatí Char"/>
    <w:basedOn w:val="C0"/>
    <w:link w:val="P16"/>
    <w:rPr/>
  </w:style>
  <w:style w:type="character" w:styleId="C20">
    <w:name w:val="Footnote Reference"/>
    <w:semiHidden/>
    <w:rPr>
      <w:vertAlign w:val="superscript"/>
    </w:rPr>
  </w:style>
  <w:style w:type="character" w:styleId="C21">
    <w:name w:val="Footnote Text Char"/>
    <w:link w:val="P17"/>
    <w:semiHidden/>
    <w:rPr>
      <w:sz w:val="20"/>
      <w:szCs w:val="20"/>
    </w:rPr>
  </w:style>
  <w:style w:type="character" w:styleId="C22">
    <w:name w:val="Endnote Reference"/>
    <w:semiHidden/>
    <w:rPr>
      <w:vertAlign w:val="superscript"/>
    </w:rPr>
  </w:style>
  <w:style w:type="character" w:styleId="C23">
    <w:name w:val="Endnote Text Char"/>
    <w:link w:val="P18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Fnt1" Type="http://schemas.openxmlformats.org/officeDocument/2006/relationships/footnotes" Target="foot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API/25.1.4.0</Application>
  <AppVersion>25.1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2025-06-10T07:35:00Z</dcterms:created>
  <dcterms:modified xsi:type="dcterms:W3CDTF">2025-10-02T08:00:03Z</dcterms:modified>
  <cp:revision>1</cp:revision>
</cp:coreProperties>
</file>